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03631B11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</w:t>
      </w:r>
      <w:r w:rsidR="005D5BC5">
        <w:rPr>
          <w:rFonts w:ascii="Arial" w:hAnsi="Arial" w:cs="Arial"/>
          <w:b/>
        </w:rPr>
        <w:t>3</w:t>
      </w:r>
      <w:r w:rsidRPr="00053018">
        <w:rPr>
          <w:rFonts w:ascii="Arial" w:hAnsi="Arial" w:cs="Arial"/>
          <w:b/>
        </w:rPr>
        <w:t xml:space="preserve">; opcija“ </w:t>
      </w:r>
      <w:proofErr w:type="spellStart"/>
      <w:r w:rsidRPr="00053018">
        <w:rPr>
          <w:rFonts w:ascii="Arial" w:hAnsi="Arial" w:cs="Arial"/>
          <w:b/>
        </w:rPr>
        <w:t>Flex</w:t>
      </w:r>
      <w:proofErr w:type="spellEnd"/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Marin Bačelić </w:t>
            </w:r>
            <w:proofErr w:type="spellStart"/>
            <w:r w:rsidRPr="00053018">
              <w:rPr>
                <w:rFonts w:ascii="Arial" w:hAnsi="Arial" w:cs="Arial"/>
              </w:rPr>
              <w:t>dipl.ing</w:t>
            </w:r>
            <w:proofErr w:type="spellEnd"/>
            <w:r w:rsidRPr="00053018">
              <w:rPr>
                <w:rFonts w:ascii="Arial" w:hAnsi="Arial" w:cs="Arial"/>
              </w:rPr>
              <w:t>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Grupa 1; opcija“ </w:t>
            </w:r>
            <w:proofErr w:type="spellStart"/>
            <w:r w:rsidRPr="00053018">
              <w:rPr>
                <w:rFonts w:ascii="Arial" w:hAnsi="Arial" w:cs="Arial"/>
              </w:rPr>
              <w:t>flex</w:t>
            </w:r>
            <w:proofErr w:type="spellEnd"/>
            <w:r w:rsidRPr="00053018">
              <w:rPr>
                <w:rFonts w:ascii="Arial" w:hAnsi="Arial" w:cs="Arial"/>
              </w:rPr>
              <w:t>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1D5ED5FD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</w:t>
            </w:r>
            <w:r w:rsidR="00D309B9">
              <w:rPr>
                <w:rFonts w:ascii="Arial" w:hAnsi="Arial" w:cs="Arial"/>
              </w:rPr>
              <w:t>04.</w:t>
            </w:r>
            <w:r w:rsidRPr="00053018">
              <w:rPr>
                <w:rFonts w:ascii="Arial" w:hAnsi="Arial" w:cs="Arial"/>
              </w:rPr>
              <w:t>2028.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853" w:type="dxa"/>
              <w:tblLook w:val="04A0" w:firstRow="1" w:lastRow="0" w:firstColumn="1" w:lastColumn="0" w:noHBand="0" w:noVBand="1"/>
            </w:tblPr>
            <w:tblGrid>
              <w:gridCol w:w="663"/>
              <w:gridCol w:w="1110"/>
              <w:gridCol w:w="1717"/>
              <w:gridCol w:w="1363"/>
            </w:tblGrid>
            <w:tr w:rsidR="00D309B9" w14:paraId="74FCF21C" w14:textId="77777777" w:rsidTr="00D309B9">
              <w:trPr>
                <w:trHeight w:val="780"/>
              </w:trPr>
              <w:tc>
                <w:tcPr>
                  <w:tcW w:w="177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06788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Godina/mjesec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E0B7EE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GRUPA 3 polugodišnji flat</w:t>
                  </w:r>
                </w:p>
              </w:tc>
            </w:tr>
            <w:tr w:rsidR="00D309B9" w14:paraId="03B17A67" w14:textId="77777777" w:rsidTr="00D309B9">
              <w:trPr>
                <w:trHeight w:val="315"/>
              </w:trPr>
              <w:tc>
                <w:tcPr>
                  <w:tcW w:w="177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6E11568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F0CBA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7FC29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D309B9" w14:paraId="0B4E7B87" w14:textId="77777777" w:rsidTr="00D309B9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17C29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51A52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F8511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0CFBE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1177DD42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CE592CD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DBB7B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E44EF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76A5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539C7EF1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6FE94B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5C48D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23B0E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035C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6F55CD27" w14:textId="77777777" w:rsidTr="00D309B9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EC75B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2C5CC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B17D8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EB9AB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39A73A3F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AC50EC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93C08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0F7F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3.360,000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69321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661D9302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F7253E2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8EC81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5DDD1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B634F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D309B9" w14:paraId="1A31CB66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9D8E3E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6A430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579BE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C1941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1342350E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354DA68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B6CCB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99D9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04FCC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6A4E295E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DFA1BCC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9466A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F1A2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B85F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47963651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95EB8A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9F8A8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5119C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15993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57CBF74F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AE9A10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95373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30B0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A60AF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7CBFBD45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6DB7474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F6F6A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21737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16D6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3E0223D6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CCF5A1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7FB2D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BD773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5120B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56576B2D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259BAF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28BB4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62713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5BD99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7A96776D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2B779F5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E9954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CDF98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A86E9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3BA58B63" w14:textId="77777777" w:rsidTr="00D309B9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0882E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54904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F057B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2103C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7205532D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E13AA4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39213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7BD57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672,000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795A9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64DEB260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54DCEF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C92C4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75027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AD80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1CF327B9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6DF64C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EB140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2D6D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7DF6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0A8C8713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747B6DB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EB072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3EAC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33E5E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38B575BB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269F2C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52877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E09AA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58D96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402BE52B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72504A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EFA0D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BB66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0E2DC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53D4B687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F0374E4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83999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69CA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4156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0CB6EB5C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6B2ACB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567BF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9AE2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9F41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09B9" w14:paraId="2D2819AF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6FCE55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B8FA3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2244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5826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6A4A91E0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6E22DE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85BF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3EE3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5A6BF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75E6E850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CB29D2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04944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75F5E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24C5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1E8FB181" w14:textId="77777777" w:rsidTr="00D309B9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B2EF0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490EB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85824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A55F0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7C171523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9996920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29A22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FFC52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696,000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F93D5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74E92624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C92D9DA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C36AB" w14:textId="77777777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A19FB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3A68D" w14:textId="77777777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D309B9" w14:paraId="59BC4E28" w14:textId="77777777" w:rsidTr="00D309B9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F6938C0" w14:textId="77777777" w:rsidR="00D309B9" w:rsidRDefault="00D309B9" w:rsidP="00C5408C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2F962" w14:textId="5DBF2E8B" w:rsidR="00D309B9" w:rsidRDefault="00D309B9" w:rsidP="00C5408C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62A6C" w14:textId="0BB900B2" w:rsidR="00D309B9" w:rsidRDefault="00D309B9" w:rsidP="00C5408C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30.600,000</w:t>
                  </w:r>
                </w:p>
              </w:tc>
              <w:tc>
                <w:tcPr>
                  <w:tcW w:w="13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65AF6" w14:textId="1D36D058" w:rsidR="00D309B9" w:rsidRDefault="00D309B9" w:rsidP="00C5408C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D17CC0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58D7F2B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 xml:space="preserve">virtualnoj točci trgovanja u Republici Hrvatskoj 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Naknada prodavatelja (</w:t>
            </w:r>
            <w:proofErr w:type="spellStart"/>
            <w:r w:rsidRPr="00053018">
              <w:rPr>
                <w:rFonts w:ascii="Arial" w:hAnsi="Arial" w:cs="Arial"/>
              </w:rPr>
              <w:t>spread</w:t>
            </w:r>
            <w:proofErr w:type="spellEnd"/>
            <w:r w:rsidRPr="00053018">
              <w:rPr>
                <w:rFonts w:ascii="Arial" w:hAnsi="Arial" w:cs="Arial"/>
              </w:rPr>
              <w:t xml:space="preserve">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</w:rPr>
              <w:t xml:space="preserve"> = (</w:t>
            </w: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ref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(GCV)</w:t>
            </w:r>
            <w:r w:rsidRPr="00053018">
              <w:rPr>
                <w:rFonts w:ascii="Arial" w:hAnsi="Arial" w:cs="Arial"/>
              </w:rPr>
              <w:t xml:space="preserve">+X) * </w:t>
            </w:r>
            <w:proofErr w:type="spellStart"/>
            <w:r w:rsidRPr="00053018">
              <w:rPr>
                <w:rFonts w:ascii="Arial" w:hAnsi="Arial" w:cs="Arial"/>
              </w:rPr>
              <w:t>Q</w:t>
            </w:r>
            <w:r w:rsidRPr="00053018">
              <w:rPr>
                <w:rFonts w:ascii="Arial" w:hAnsi="Arial" w:cs="Arial"/>
                <w:vertAlign w:val="subscript"/>
              </w:rPr>
              <w:t>grupa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  <w:b/>
                <w:vertAlign w:val="subscript"/>
              </w:rPr>
              <w:t xml:space="preserve"> + 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4FCF250B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100%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557F8E"/>
    <w:rsid w:val="00571DD9"/>
    <w:rsid w:val="005D5BC5"/>
    <w:rsid w:val="00A76AB8"/>
    <w:rsid w:val="00B6359D"/>
    <w:rsid w:val="00B978BA"/>
    <w:rsid w:val="00C5408C"/>
    <w:rsid w:val="00D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5</cp:revision>
  <dcterms:created xsi:type="dcterms:W3CDTF">2025-03-28T11:49:00Z</dcterms:created>
  <dcterms:modified xsi:type="dcterms:W3CDTF">2025-04-15T13:43:00Z</dcterms:modified>
</cp:coreProperties>
</file>